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F9" w:rsidRDefault="00267EF9" w:rsidP="00267EF9">
      <w:pPr>
        <w:rPr>
          <w:rFonts w:ascii="Candara" w:hAnsi="Candara"/>
        </w:rPr>
      </w:pPr>
      <w:r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>
            <wp:extent cx="523875" cy="514350"/>
            <wp:effectExtent l="0" t="0" r="9525" b="0"/>
            <wp:docPr id="6" name="Picture 6" descr="Description: 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lang w:val="en-US"/>
        </w:rPr>
        <w:t xml:space="preserve">15:00 – </w:t>
      </w:r>
      <w:r>
        <w:rPr>
          <w:rFonts w:ascii="Candara" w:hAnsi="Candara"/>
          <w:b/>
        </w:rPr>
        <w:t>Панел 1 - Антони ще представи</w:t>
      </w:r>
      <w:r>
        <w:rPr>
          <w:rFonts w:ascii="Candara" w:hAnsi="Candara"/>
        </w:rPr>
        <w:t xml:space="preserve"> 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Общ поглед върху анимационната индустрия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Системата за финансиране на крайния продукт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Технологичните тенденции 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Отношенията между товрческият и маркетингов процес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Визуализация на разказа</w:t>
      </w:r>
    </w:p>
    <w:p w:rsidR="00267EF9" w:rsidRDefault="00267EF9" w:rsidP="00267EF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Структура на разказа</w:t>
      </w:r>
    </w:p>
    <w:p w:rsidR="00267EF9" w:rsidRDefault="00267EF9" w:rsidP="00267EF9">
      <w:pPr>
        <w:rPr>
          <w:rFonts w:ascii="Candara" w:hAnsi="Candara"/>
        </w:rPr>
      </w:pPr>
      <w:r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>
            <wp:extent cx="523875" cy="514350"/>
            <wp:effectExtent l="0" t="0" r="9525" b="0"/>
            <wp:docPr id="4" name="Picture 4" descr="Description: 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15:45 – Панел 2 - Елиза ще ви разкаже</w:t>
      </w:r>
    </w:p>
    <w:p w:rsidR="00267EF9" w:rsidRDefault="00267EF9" w:rsidP="00267EF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Как да създадете конкурентноспособно портфолио</w:t>
      </w:r>
    </w:p>
    <w:p w:rsidR="00267EF9" w:rsidRDefault="00267EF9" w:rsidP="00267EF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За своето образование в </w:t>
      </w:r>
      <w:proofErr w:type="spellStart"/>
      <w:r>
        <w:rPr>
          <w:rFonts w:ascii="Candara" w:hAnsi="Candara"/>
          <w:lang w:val="en-US"/>
        </w:rPr>
        <w:t>CalArts</w:t>
      </w:r>
      <w:proofErr w:type="spellEnd"/>
    </w:p>
    <w:p w:rsidR="00267EF9" w:rsidRDefault="00267EF9" w:rsidP="00267EF9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За работата си в Пиксар</w:t>
      </w:r>
    </w:p>
    <w:p w:rsidR="00267EF9" w:rsidRDefault="00267EF9" w:rsidP="00267EF9">
      <w:pPr>
        <w:rPr>
          <w:rFonts w:ascii="Candara" w:hAnsi="Candara"/>
        </w:rPr>
      </w:pPr>
      <w:r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>
            <wp:extent cx="523875" cy="514350"/>
            <wp:effectExtent l="0" t="0" r="9525" b="0"/>
            <wp:docPr id="3" name="Picture 3" descr="Description: 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16:15 – 17:00 – Панел 3</w:t>
      </w:r>
      <w:r>
        <w:rPr>
          <w:rFonts w:ascii="Candara" w:hAnsi="Candara"/>
        </w:rPr>
        <w:t xml:space="preserve"> </w:t>
      </w:r>
    </w:p>
    <w:p w:rsidR="00267EF9" w:rsidRDefault="00267EF9" w:rsidP="00267EF9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Въпроси и отговори</w:t>
      </w:r>
    </w:p>
    <w:p w:rsidR="00267EF9" w:rsidRDefault="00267EF9" w:rsidP="00267EF9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Елиза и Антони ще споделят своето мнение с тези от вас, които представят свои работи</w:t>
      </w:r>
    </w:p>
    <w:p w:rsidR="00E9653C" w:rsidRPr="00267EF9" w:rsidRDefault="00267EF9" w:rsidP="00267EF9">
      <w:bookmarkStart w:id="0" w:name="_GoBack"/>
      <w:bookmarkEnd w:id="0"/>
    </w:p>
    <w:sectPr w:rsidR="00E9653C" w:rsidRPr="0026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E0B"/>
    <w:multiLevelType w:val="hybridMultilevel"/>
    <w:tmpl w:val="9796C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5C4"/>
    <w:multiLevelType w:val="hybridMultilevel"/>
    <w:tmpl w:val="D4902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43CC"/>
    <w:multiLevelType w:val="hybridMultilevel"/>
    <w:tmpl w:val="4BE89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76DC"/>
    <w:multiLevelType w:val="hybridMultilevel"/>
    <w:tmpl w:val="3F2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4"/>
    <w:rsid w:val="001B7F4B"/>
    <w:rsid w:val="00267EF9"/>
    <w:rsid w:val="00280F81"/>
    <w:rsid w:val="00497A94"/>
    <w:rsid w:val="004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2013-04-20T23:15:00Z</dcterms:created>
  <dcterms:modified xsi:type="dcterms:W3CDTF">2013-04-20T23:17:00Z</dcterms:modified>
</cp:coreProperties>
</file>